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20E46" w14:textId="1F7D6C20" w:rsidR="00352DF7" w:rsidRDefault="00352DF7">
      <w:bookmarkStart w:id="0" w:name="_GoBack"/>
      <w:bookmarkEnd w:id="0"/>
      <w:r>
        <w:rPr>
          <w:noProof/>
          <w:lang w:eastAsia="nl-BE"/>
        </w:rPr>
        <w:drawing>
          <wp:inline distT="0" distB="0" distL="0" distR="0" wp14:anchorId="10E79513" wp14:editId="03F2328A">
            <wp:extent cx="1234440" cy="1262709"/>
            <wp:effectExtent l="0" t="0" r="3810" b="0"/>
            <wp:docPr id="1" name="Afbeelding 1" descr="Afbeelding met racket, speler, spelen,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eca Antwerpen.png"/>
                    <pic:cNvPicPr/>
                  </pic:nvPicPr>
                  <pic:blipFill>
                    <a:blip r:embed="rId4">
                      <a:extLst>
                        <a:ext uri="{28A0092B-C50C-407E-A947-70E740481C1C}">
                          <a14:useLocalDpi xmlns:a14="http://schemas.microsoft.com/office/drawing/2010/main" val="0"/>
                        </a:ext>
                      </a:extLst>
                    </a:blip>
                    <a:stretch>
                      <a:fillRect/>
                    </a:stretch>
                  </pic:blipFill>
                  <pic:spPr>
                    <a:xfrm>
                      <a:off x="0" y="0"/>
                      <a:ext cx="1265089" cy="1294060"/>
                    </a:xfrm>
                    <a:prstGeom prst="rect">
                      <a:avLst/>
                    </a:prstGeom>
                  </pic:spPr>
                </pic:pic>
              </a:graphicData>
            </a:graphic>
          </wp:inline>
        </w:drawing>
      </w:r>
      <w:r>
        <w:tab/>
      </w:r>
      <w:r>
        <w:tab/>
        <w:t>OPEN BRIEF – 30 juli 2020</w:t>
      </w:r>
      <w:r>
        <w:tab/>
      </w:r>
      <w:r w:rsidRPr="00BA7640">
        <w:rPr>
          <w:noProof/>
          <w:lang w:eastAsia="nl-BE"/>
        </w:rPr>
        <w:drawing>
          <wp:inline distT="0" distB="0" distL="0" distR="0" wp14:anchorId="70A411CA" wp14:editId="1C124C9D">
            <wp:extent cx="1898656" cy="1136015"/>
            <wp:effectExtent l="0" t="0" r="6350" b="6985"/>
            <wp:docPr id="3" name="Afbeelding 3" descr="juist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iste logo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7639" cy="1159340"/>
                    </a:xfrm>
                    <a:prstGeom prst="rect">
                      <a:avLst/>
                    </a:prstGeom>
                    <a:noFill/>
                    <a:ln>
                      <a:noFill/>
                    </a:ln>
                  </pic:spPr>
                </pic:pic>
              </a:graphicData>
            </a:graphic>
          </wp:inline>
        </w:drawing>
      </w:r>
      <w:r>
        <w:t xml:space="preserve">     </w:t>
      </w:r>
      <w:r>
        <w:tab/>
      </w:r>
      <w:r>
        <w:tab/>
      </w:r>
    </w:p>
    <w:p w14:paraId="67D4D8B4" w14:textId="77777777" w:rsidR="00352DF7" w:rsidRDefault="00352DF7"/>
    <w:p w14:paraId="23375884" w14:textId="2A786559" w:rsidR="00D74AAA" w:rsidRDefault="00C458F1">
      <w:r>
        <w:t>Bij een brand is niet enkel de onmiddellijk bestrijding noodzakelijk maar nog belangrijker het nabluswerk</w:t>
      </w:r>
      <w:r w:rsidR="004A02F8">
        <w:t xml:space="preserve"> om nieuwe brandhaarden te vermijden. Dat zal</w:t>
      </w:r>
      <w:r w:rsidR="001D0B0C">
        <w:t xml:space="preserve"> elke brandweerman kunnen beamen.</w:t>
      </w:r>
    </w:p>
    <w:p w14:paraId="4FF5F9AE" w14:textId="77777777" w:rsidR="00352DF7" w:rsidRDefault="00352DF7"/>
    <w:p w14:paraId="737D00F8" w14:textId="757621A7" w:rsidR="00C458F1" w:rsidRDefault="00C458F1">
      <w:r>
        <w:t xml:space="preserve">Eind juni </w:t>
      </w:r>
      <w:r w:rsidR="004A02F8">
        <w:t>en</w:t>
      </w:r>
      <w:r>
        <w:t xml:space="preserve"> begin juli wa</w:t>
      </w:r>
      <w:r w:rsidR="004A02F8">
        <w:t>s er nog nabluswerk na de eerste golf</w:t>
      </w:r>
      <w:r>
        <w:t xml:space="preserve">, Corona stond niet op 0, en deze </w:t>
      </w:r>
      <w:r w:rsidR="004A02F8">
        <w:t xml:space="preserve">nieuwe haarden </w:t>
      </w:r>
      <w:r>
        <w:t>werden te laat of niet gedetecteerd, opgevolgd of zelfs voorkomen</w:t>
      </w:r>
      <w:r w:rsidR="004A02F8">
        <w:t>.</w:t>
      </w:r>
    </w:p>
    <w:p w14:paraId="35B4AC3B" w14:textId="6F4019F0" w:rsidR="00C458F1" w:rsidRDefault="00C458F1"/>
    <w:p w14:paraId="09300979" w14:textId="3B911641" w:rsidR="00C458F1" w:rsidRDefault="00F33A37">
      <w:r>
        <w:t>D</w:t>
      </w:r>
      <w:r w:rsidR="00C458F1">
        <w:t xml:space="preserve">e brand </w:t>
      </w:r>
      <w:r>
        <w:t>woekerde</w:t>
      </w:r>
      <w:r w:rsidR="00C458F1">
        <w:t xml:space="preserve"> sneller dan verwacht. </w:t>
      </w:r>
      <w:r w:rsidR="004A02F8">
        <w:t>De licht ontvlambare olievlek</w:t>
      </w:r>
      <w:r w:rsidR="00C458F1">
        <w:t xml:space="preserve"> in Antwerpen maar bij uitbreiding de provincie</w:t>
      </w:r>
      <w:r w:rsidR="004A02F8">
        <w:t>, andere steden</w:t>
      </w:r>
      <w:r w:rsidR="00C458F1">
        <w:t xml:space="preserve"> en gans het land staan waar we nu staan</w:t>
      </w:r>
      <w:r w:rsidR="004A02F8">
        <w:t xml:space="preserve">. Dit is niet allen schadelijk voor onze gezondheid, het heeft een </w:t>
      </w:r>
      <w:proofErr w:type="spellStart"/>
      <w:r w:rsidR="004A02F8">
        <w:t>desatrueze</w:t>
      </w:r>
      <w:proofErr w:type="spellEnd"/>
      <w:r w:rsidR="004A02F8">
        <w:t xml:space="preserve"> impact op de economie ; op onze</w:t>
      </w:r>
      <w:r w:rsidR="00C458F1">
        <w:t xml:space="preserve"> hotels, </w:t>
      </w:r>
      <w:r w:rsidR="004A02F8">
        <w:t xml:space="preserve">onze </w:t>
      </w:r>
      <w:r w:rsidR="00C458F1">
        <w:t>restaurants</w:t>
      </w:r>
      <w:r w:rsidR="004A02F8">
        <w:t>, onze cafés en feestzalen</w:t>
      </w:r>
      <w:r w:rsidR="00C458F1">
        <w:t xml:space="preserve"> maar ook </w:t>
      </w:r>
      <w:r w:rsidR="004A02F8">
        <w:t xml:space="preserve">op de </w:t>
      </w:r>
      <w:proofErr w:type="spellStart"/>
      <w:r w:rsidR="00C458F1">
        <w:t>retail</w:t>
      </w:r>
      <w:proofErr w:type="spellEnd"/>
      <w:r w:rsidR="00C458F1">
        <w:t xml:space="preserve">, </w:t>
      </w:r>
      <w:proofErr w:type="spellStart"/>
      <w:r w:rsidR="00C458F1">
        <w:t>e</w:t>
      </w:r>
      <w:r w:rsidR="004A02F8">
        <w:t>nz</w:t>
      </w:r>
      <w:proofErr w:type="spellEnd"/>
      <w:r w:rsidR="004A02F8">
        <w:t>…</w:t>
      </w:r>
    </w:p>
    <w:p w14:paraId="0E36014E" w14:textId="28D7600A" w:rsidR="00C458F1" w:rsidRDefault="00C458F1"/>
    <w:p w14:paraId="2FD3FB5F" w14:textId="6DEA7ACF" w:rsidR="00C458F1" w:rsidRDefault="00C458F1">
      <w:r>
        <w:t xml:space="preserve">De Stad heeft nu </w:t>
      </w:r>
      <w:r w:rsidR="00F33A37">
        <w:t xml:space="preserve">ook </w:t>
      </w:r>
      <w:r>
        <w:t>de perceptie tegen, kom niet naar Antwerpe</w:t>
      </w:r>
      <w:r w:rsidR="001E7E95">
        <w:t>n en</w:t>
      </w:r>
      <w:r>
        <w:t xml:space="preserve"> een avondklok</w:t>
      </w:r>
      <w:r w:rsidR="001E7E95">
        <w:t xml:space="preserve"> (nooit gezien in vredestijd). C</w:t>
      </w:r>
      <w:r>
        <w:t>ommunicatie van enkele vooraanstaande personen</w:t>
      </w:r>
      <w:r w:rsidR="001E7E95">
        <w:t xml:space="preserve">. Daarenboven nog code oranje… </w:t>
      </w:r>
      <w:r>
        <w:t xml:space="preserve"> terwijl je nog NOOIT zo veilig kon winkelen, op restaurant kan gaan of overnachten.</w:t>
      </w:r>
      <w:r w:rsidR="00745B08">
        <w:t xml:space="preserve"> </w:t>
      </w:r>
      <w:r>
        <w:t>Alle hygiëne maatregelen worden strikt toegepast en alle uitbaters, managers, en personeel doen meer dan hun uiterste best om dit ook uit te voeren in het belang van de algemene gezondheid.</w:t>
      </w:r>
    </w:p>
    <w:p w14:paraId="2256C907" w14:textId="766AC89D" w:rsidR="00C458F1" w:rsidRDefault="00C458F1"/>
    <w:p w14:paraId="799F1C47" w14:textId="142D9911" w:rsidR="00C458F1" w:rsidRDefault="00745B08">
      <w:r>
        <w:t xml:space="preserve">Er </w:t>
      </w:r>
      <w:r w:rsidR="00C458F1">
        <w:t>moeten</w:t>
      </w:r>
      <w:r>
        <w:t xml:space="preserve"> nu lessen getrokken worden uit de voorgaande maanden</w:t>
      </w:r>
      <w:r w:rsidR="00C458F1">
        <w:t xml:space="preserve">, willen we niet in een </w:t>
      </w:r>
      <w:proofErr w:type="spellStart"/>
      <w:r w:rsidR="00C458F1">
        <w:t>jo-jo</w:t>
      </w:r>
      <w:proofErr w:type="spellEnd"/>
      <w:r w:rsidR="00C458F1">
        <w:t xml:space="preserve"> effect terecht komen</w:t>
      </w:r>
      <w:r>
        <w:t xml:space="preserve"> van versoepelingen en verstrengingen.</w:t>
      </w:r>
      <w:r w:rsidR="00C458F1">
        <w:t xml:space="preserve"> Het detecteren en benoemen van de smeulende branden zal alvast helpen. En hier dient bijzondere communicatie en </w:t>
      </w:r>
      <w:proofErr w:type="spellStart"/>
      <w:r w:rsidR="00C458F1">
        <w:t>tracing</w:t>
      </w:r>
      <w:proofErr w:type="spellEnd"/>
      <w:r w:rsidR="00C458F1">
        <w:t xml:space="preserve"> te gebeuren. Niet enkel via de klassieke media maar ook in andere talen, Instagram</w:t>
      </w:r>
      <w:r>
        <w:t xml:space="preserve">, </w:t>
      </w:r>
      <w:r w:rsidR="00C458F1">
        <w:t>Tik Tok</w:t>
      </w:r>
      <w:r>
        <w:t>, …</w:t>
      </w:r>
      <w:r w:rsidR="00C458F1">
        <w:t>. Spreek de taal van zij die de boodschap moeten ontvangen.</w:t>
      </w:r>
    </w:p>
    <w:p w14:paraId="178BB681" w14:textId="65E528A9" w:rsidR="00C458F1" w:rsidRDefault="00C458F1"/>
    <w:p w14:paraId="2355C545" w14:textId="54B4136F" w:rsidR="00C458F1" w:rsidRDefault="00C458F1">
      <w:r>
        <w:t xml:space="preserve">Dit wordt nu een zure appel. Het is momenteel geen officiële </w:t>
      </w:r>
      <w:proofErr w:type="spellStart"/>
      <w:r>
        <w:t>lock</w:t>
      </w:r>
      <w:proofErr w:type="spellEnd"/>
      <w:r>
        <w:t xml:space="preserve">-down maar in praktijk is het dit wel. </w:t>
      </w:r>
      <w:r w:rsidR="001D0B0C">
        <w:t xml:space="preserve">Met natuurlijke een enorme economische impact voor de sector. Momenteel zijn er nog maar een beperkt aantal ondersteunende maatregelen van kracht, in tegenstelling tot de eerste volledige </w:t>
      </w:r>
      <w:proofErr w:type="spellStart"/>
      <w:r w:rsidR="001D0B0C">
        <w:t>lockdown</w:t>
      </w:r>
      <w:proofErr w:type="spellEnd"/>
      <w:r w:rsidR="001D0B0C">
        <w:t>.</w:t>
      </w:r>
    </w:p>
    <w:p w14:paraId="1B5A5E38" w14:textId="74DD5C76" w:rsidR="001D0B0C" w:rsidRDefault="001D0B0C"/>
    <w:p w14:paraId="6B311E10" w14:textId="2ED5B616" w:rsidR="001D0B0C" w:rsidRDefault="001D0B0C">
      <w:r>
        <w:t xml:space="preserve">De heropstart van de eerste maand en de misschien lichte euforie van herwonnen vrijheden zijn nu met enkele pennentrekken volledig van de kaart gevaagd. Net zoals alle investeringen, energie, </w:t>
      </w:r>
      <w:proofErr w:type="spellStart"/>
      <w:r>
        <w:t>etc</w:t>
      </w:r>
      <w:proofErr w:type="spellEnd"/>
      <w:r>
        <w:t xml:space="preserve"> van de afgelopen jaren.</w:t>
      </w:r>
    </w:p>
    <w:p w14:paraId="1969FE10" w14:textId="1244692F" w:rsidR="001D0B0C" w:rsidRDefault="001D0B0C"/>
    <w:p w14:paraId="6583DA7B" w14:textId="2F1462D0" w:rsidR="001D0B0C" w:rsidRDefault="00745B08">
      <w:r>
        <w:t xml:space="preserve">Een sector zoals de horeca kan niet overleven in een jojo van voorzichtige heropstart en zware verstrenging. </w:t>
      </w:r>
      <w:r w:rsidR="001D0B0C">
        <w:t>We staan nu terug bij af met een economische bloedbad in het vooruitzicht. Er zullen nieuwe steunmaatregelen nodig zijn</w:t>
      </w:r>
      <w:r w:rsidR="00352DF7">
        <w:t>, vanwege alle overheden,</w:t>
      </w:r>
      <w:r w:rsidR="001D0B0C">
        <w:t xml:space="preserve"> willen we in de toekomst nog een horecalandschap hebben.</w:t>
      </w:r>
    </w:p>
    <w:p w14:paraId="581FDA8D" w14:textId="59103740" w:rsidR="001D0B0C" w:rsidRDefault="001D0B0C"/>
    <w:p w14:paraId="5E247EE5" w14:textId="6B8A5545" w:rsidR="001D0B0C" w:rsidRDefault="00745B08">
      <w:r>
        <w:t>En</w:t>
      </w:r>
      <w:r w:rsidR="001D0B0C">
        <w:t xml:space="preserve"> belangrijk, </w:t>
      </w:r>
      <w:r>
        <w:t>we</w:t>
      </w:r>
      <w:r w:rsidR="001D0B0C">
        <w:t xml:space="preserve"> kijk</w:t>
      </w:r>
      <w:r>
        <w:t>en</w:t>
      </w:r>
      <w:r w:rsidR="001D0B0C">
        <w:t xml:space="preserve"> al naar</w:t>
      </w:r>
      <w:r>
        <w:t xml:space="preserve"> de toekomst</w:t>
      </w:r>
      <w:r w:rsidR="001D0B0C">
        <w:t xml:space="preserve">…. </w:t>
      </w:r>
      <w:r w:rsidR="00F33A37">
        <w:t>Wij werken graag mee om een herhaling te voorkomen !</w:t>
      </w:r>
    </w:p>
    <w:p w14:paraId="34F616C7" w14:textId="5FD49A8C" w:rsidR="00352DF7" w:rsidRDefault="00352DF7"/>
    <w:p w14:paraId="7A39C6EC" w14:textId="15913250" w:rsidR="00352DF7" w:rsidRDefault="00352DF7"/>
    <w:p w14:paraId="7E43F429" w14:textId="0FFAC594" w:rsidR="00352DF7" w:rsidRDefault="00352DF7"/>
    <w:p w14:paraId="63C6F78E" w14:textId="631400C3" w:rsidR="00352DF7" w:rsidRDefault="00352DF7"/>
    <w:p w14:paraId="116E348D" w14:textId="720269DF" w:rsidR="00352DF7" w:rsidRDefault="00352DF7">
      <w:r>
        <w:t>Davy Brocatus</w:t>
      </w:r>
      <w:r>
        <w:tab/>
      </w:r>
      <w:r>
        <w:tab/>
      </w:r>
      <w:r>
        <w:tab/>
      </w:r>
      <w:r>
        <w:tab/>
      </w:r>
      <w:r>
        <w:tab/>
      </w:r>
      <w:r>
        <w:tab/>
        <w:t xml:space="preserve">Didier </w:t>
      </w:r>
      <w:proofErr w:type="spellStart"/>
      <w:r>
        <w:t>Boehlen</w:t>
      </w:r>
      <w:proofErr w:type="spellEnd"/>
    </w:p>
    <w:p w14:paraId="61A49096" w14:textId="25A32F84" w:rsidR="00352DF7" w:rsidRDefault="00352DF7">
      <w:r>
        <w:t>Voorzitter Horeca Antwerpen</w:t>
      </w:r>
      <w:r>
        <w:tab/>
      </w:r>
      <w:r>
        <w:tab/>
      </w:r>
      <w:r>
        <w:tab/>
      </w:r>
      <w:r>
        <w:tab/>
        <w:t xml:space="preserve">Voorzitter </w:t>
      </w:r>
      <w:proofErr w:type="spellStart"/>
      <w:r>
        <w:t>Antwerp</w:t>
      </w:r>
      <w:proofErr w:type="spellEnd"/>
      <w:r>
        <w:t xml:space="preserve"> Hotel </w:t>
      </w:r>
      <w:proofErr w:type="spellStart"/>
      <w:r>
        <w:t>Associaton</w:t>
      </w:r>
      <w:proofErr w:type="spellEnd"/>
    </w:p>
    <w:sectPr w:rsidR="00352DF7" w:rsidSect="00352DF7">
      <w:pgSz w:w="11906" w:h="16838"/>
      <w:pgMar w:top="680"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F1"/>
    <w:rsid w:val="001D0B0C"/>
    <w:rsid w:val="001E7E95"/>
    <w:rsid w:val="00352DF7"/>
    <w:rsid w:val="004A02F8"/>
    <w:rsid w:val="00745B08"/>
    <w:rsid w:val="009F6935"/>
    <w:rsid w:val="00C458F1"/>
    <w:rsid w:val="00D74AAA"/>
    <w:rsid w:val="00EB62F0"/>
    <w:rsid w:val="00EC70E9"/>
    <w:rsid w:val="00F33A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B23B"/>
  <w15:chartTrackingRefBased/>
  <w15:docId w15:val="{0161E55E-B57C-4562-B4E6-367CF385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F843BE88</Template>
  <TotalTime>0</TotalTime>
  <Pages>1</Pages>
  <Words>415</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Brocatus</dc:creator>
  <cp:keywords/>
  <dc:description/>
  <cp:lastModifiedBy>Ludwig De Wolf</cp:lastModifiedBy>
  <cp:revision>2</cp:revision>
  <cp:lastPrinted>2020-07-30T12:45:00Z</cp:lastPrinted>
  <dcterms:created xsi:type="dcterms:W3CDTF">2020-07-30T14:33:00Z</dcterms:created>
  <dcterms:modified xsi:type="dcterms:W3CDTF">2020-07-30T14:33:00Z</dcterms:modified>
</cp:coreProperties>
</file>